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A1" w:rsidRPr="008030A1" w:rsidRDefault="008030A1" w:rsidP="008030A1">
      <w:pPr>
        <w:shd w:val="clear" w:color="auto" w:fill="FFFFFF"/>
        <w:spacing w:before="75" w:after="75" w:line="432" w:lineRule="atLeast"/>
        <w:ind w:left="150" w:right="150"/>
        <w:outlineLvl w:val="1"/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</w:pPr>
      <w:r w:rsidRPr="008030A1"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  <w:t>Установленные формы обращений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ind w:left="-426" w:hanging="141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 заполнении бланка обращения, согласно Федеральному закону от 2 мая 2006 года №59-ФЗ «О порядке рассмотрения обращений граждан Российской Федерации»,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</w:t>
      </w:r>
      <w:proofErr w:type="gramStart"/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жалобы[</w:t>
      </w:r>
      <w:proofErr w:type="gramEnd"/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1].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</w:t>
      </w:r>
      <w:proofErr w:type="gramStart"/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семьи[</w:t>
      </w:r>
      <w:proofErr w:type="gramEnd"/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3].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sz w:val="24"/>
          <w:szCs w:val="24"/>
          <w:lang w:eastAsia="ru-RU"/>
        </w:rPr>
        <w:t xml:space="preserve"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случае, если в обращении указаны заведомо ложные сведения, расходы, понесенные в связи с его рассмотрением, могут быть взысканы с </w:t>
      </w:r>
      <w:proofErr w:type="gramStart"/>
      <w:r w:rsidRPr="008030A1">
        <w:rPr>
          <w:rFonts w:ascii="Arial" w:eastAsia="Times New Roman" w:hAnsi="Arial" w:cs="Arial"/>
          <w:sz w:val="24"/>
          <w:szCs w:val="24"/>
          <w:lang w:eastAsia="ru-RU"/>
        </w:rPr>
        <w:t>автора[</w:t>
      </w:r>
      <w:proofErr w:type="gramEnd"/>
      <w:r w:rsidRPr="008030A1">
        <w:rPr>
          <w:rFonts w:ascii="Arial" w:eastAsia="Times New Roman" w:hAnsi="Arial" w:cs="Arial"/>
          <w:sz w:val="24"/>
          <w:szCs w:val="24"/>
          <w:lang w:eastAsia="ru-RU"/>
        </w:rPr>
        <w:t>4].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sz w:val="24"/>
          <w:szCs w:val="24"/>
          <w:lang w:eastAsia="ru-RU"/>
        </w:rPr>
        <w:t>Обращения граждан, поступившие в электронном виде, в соответствии с Федеральным законом от 02.05.2006 № 59-ФЗ «О порядке рассмотрения обращений граждан Российской Федерации» 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входит в компетенцию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АМС </w:t>
      </w:r>
      <w:r w:rsidRPr="008030A1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8030A1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</w:t>
      </w:r>
      <w:r>
        <w:rPr>
          <w:rFonts w:ascii="Arial" w:eastAsia="Times New Roman" w:hAnsi="Arial" w:cs="Arial"/>
          <w:sz w:val="24"/>
          <w:szCs w:val="24"/>
          <w:lang w:eastAsia="ru-RU"/>
        </w:rPr>
        <w:t>, направившего обращение, о пере</w:t>
      </w:r>
      <w:r w:rsidRPr="008030A1">
        <w:rPr>
          <w:rFonts w:ascii="Arial" w:eastAsia="Times New Roman" w:hAnsi="Arial" w:cs="Arial"/>
          <w:sz w:val="24"/>
          <w:szCs w:val="24"/>
          <w:lang w:eastAsia="ru-RU"/>
        </w:rPr>
        <w:t>адресации обращения.   </w:t>
      </w:r>
      <w:r w:rsidRPr="008030A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sz w:val="24"/>
          <w:szCs w:val="24"/>
          <w:lang w:eastAsia="ru-RU"/>
        </w:rPr>
        <w:t>Ответ на электронное обращение направляется заявителю только в письменном виде по указанному почтовому адресу [5].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bookmarkStart w:id="0" w:name="_GoBack"/>
      <w:bookmarkEnd w:id="0"/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[2] Часть 1 статьи 11 ФЗ №59.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[3] Часть 3 статьи 11 ФЗ №59.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[4] Часть 2 статьи 16 ФЗ №59. </w:t>
      </w:r>
    </w:p>
    <w:p w:rsidR="008030A1" w:rsidRPr="008030A1" w:rsidRDefault="008030A1" w:rsidP="008030A1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803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[5] Часть 4 статьи 10 ФЗ №59. </w:t>
      </w:r>
    </w:p>
    <w:p w:rsidR="002203CE" w:rsidRDefault="002203CE"/>
    <w:sectPr w:rsidR="002203CE" w:rsidSect="008030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A1"/>
    <w:rsid w:val="002203CE"/>
    <w:rsid w:val="008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DF4"/>
  <w15:chartTrackingRefBased/>
  <w15:docId w15:val="{6C62C086-F8D1-4319-BFCD-77644A44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2026-05-30T13:08:00Z</dcterms:created>
  <dcterms:modified xsi:type="dcterms:W3CDTF">2026-05-30T13:13:00Z</dcterms:modified>
</cp:coreProperties>
</file>